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9D" w:rsidRDefault="00042C9D" w:rsidP="00042C9D">
      <w:pPr>
        <w:pStyle w:val="Heading1"/>
        <w:rPr>
          <w:w w:val="93"/>
        </w:rPr>
      </w:pPr>
      <w:r>
        <w:rPr>
          <w:w w:val="93"/>
        </w:rPr>
        <w:t>Trust to take over care of stunning Jurassic Coast</w:t>
      </w:r>
    </w:p>
    <w:p w:rsidR="00042C9D" w:rsidRDefault="00042C9D" w:rsidP="00042C9D"/>
    <w:p w:rsidR="00042C9D" w:rsidRPr="00042C9D" w:rsidRDefault="00042C9D" w:rsidP="00042C9D">
      <w:bookmarkStart w:id="0" w:name="_GoBack"/>
      <w:bookmarkEnd w:id="0"/>
      <w:r w:rsidRPr="00042C9D">
        <w:t>Clinton Devon Estates has pledged its support to the Jurassic Coast Trust which is taking over the management of the 95-mile stretch of world heritage coastline, from Devon and Dorset county councils.</w:t>
      </w:r>
    </w:p>
    <w:p w:rsidR="00042C9D" w:rsidRPr="00042C9D" w:rsidRDefault="00042C9D" w:rsidP="00042C9D">
      <w:r w:rsidRPr="00042C9D">
        <w:t>The landowner is joining the Trust as one of four Lead Business Partners, currently the only partner in Devon alongside three based in Dorset, and will pledge £3,000 per year to the charity, helping to safeguard its future.</w:t>
      </w:r>
    </w:p>
    <w:p w:rsidR="00042C9D" w:rsidRPr="00042C9D" w:rsidRDefault="00042C9D" w:rsidP="00042C9D">
      <w:r w:rsidRPr="00042C9D">
        <w:t>The Trust’s link with businesses and landowners is essential in ensuring it can carry out its work looking after the world class coastline on behalf of UNESCO for the “benefit of the whole of mankind”, and one way of doing this is through community engagement.</w:t>
      </w:r>
    </w:p>
    <w:p w:rsidR="00042C9D" w:rsidRPr="00042C9D" w:rsidRDefault="00042C9D" w:rsidP="00042C9D">
      <w:r w:rsidRPr="00042C9D">
        <w:t xml:space="preserve">A large part of the Estate’s East Devon acreage is made up of the Pebblebed Heaths, which are named after the Budleigh Salterton </w:t>
      </w:r>
      <w:proofErr w:type="spellStart"/>
      <w:r w:rsidRPr="00042C9D">
        <w:t>pebblebeds</w:t>
      </w:r>
      <w:proofErr w:type="spellEnd"/>
      <w:r w:rsidRPr="00042C9D">
        <w:t xml:space="preserve"> and are a designated conservation area. </w:t>
      </w:r>
    </w:p>
    <w:p w:rsidR="00042C9D" w:rsidRPr="00042C9D" w:rsidRDefault="00042C9D" w:rsidP="00042C9D">
      <w:r w:rsidRPr="00042C9D">
        <w:t xml:space="preserve">The </w:t>
      </w:r>
      <w:proofErr w:type="spellStart"/>
      <w:r w:rsidRPr="00042C9D">
        <w:t>pebblebeds</w:t>
      </w:r>
      <w:proofErr w:type="spellEnd"/>
      <w:r w:rsidRPr="00042C9D">
        <w:t xml:space="preserve"> that underlie the heaths and spill out into the sea, link the coastline with the heathland and so the heritage of the Jurassic Coast and that of the adjoining heathland is inextricably linked geologically and ecologically.</w:t>
      </w:r>
    </w:p>
    <w:p w:rsidR="00042C9D" w:rsidRPr="00042C9D" w:rsidRDefault="00042C9D" w:rsidP="00042C9D">
      <w:r w:rsidRPr="00042C9D">
        <w:t>The Estate and the Trust share the same core values encompassing land conservation and heritage preservation, coupled with an emphasis on public engagement and the partnership is set to be mutually beneficial.</w:t>
      </w:r>
    </w:p>
    <w:p w:rsidR="00042C9D" w:rsidRPr="00042C9D" w:rsidRDefault="00042C9D" w:rsidP="00042C9D">
      <w:r w:rsidRPr="00042C9D">
        <w:t>The Trust is poised to support the landowner’s existing educational outreach, which focuses on the ecology and management of the heaths by the Pebblebed Heaths Conservation Trust.</w:t>
      </w:r>
    </w:p>
    <w:p w:rsidR="00042C9D" w:rsidRPr="00042C9D" w:rsidRDefault="00042C9D" w:rsidP="00042C9D">
      <w:r w:rsidRPr="00042C9D">
        <w:t>Kate Ponting, Countryside Learning Officer at Clinton Devon Estates, said: “We have had an informal, mutually supportive relationship for a long time as our paths have crossed over the years.</w:t>
      </w:r>
    </w:p>
    <w:p w:rsidR="00042C9D" w:rsidRPr="00042C9D" w:rsidRDefault="00042C9D" w:rsidP="00042C9D">
      <w:r w:rsidRPr="00042C9D">
        <w:t>“The Estate owns land very close to, or on the Jurassic Coast, and the Trust is keen to extend its work in East Devon, so the partnership should afford more opportunities for collaborative working.</w:t>
      </w:r>
    </w:p>
    <w:p w:rsidR="00042C9D" w:rsidRPr="00042C9D" w:rsidRDefault="00042C9D" w:rsidP="00042C9D">
      <w:r w:rsidRPr="00042C9D">
        <w:t>“We have a lot in common with the Trust whose work is based on geology; the geological story of the Pebblebed Heaths is part of our shared heritage which we’re passionate about.</w:t>
      </w:r>
    </w:p>
    <w:p w:rsidR="00042C9D" w:rsidRPr="00042C9D" w:rsidRDefault="00042C9D" w:rsidP="00042C9D">
      <w:r w:rsidRPr="00042C9D">
        <w:t>“We hope to celebrate this heritage further, through extended community engagement and we’re hoping the Trust’s expertise will enhance what we already do.”</w:t>
      </w:r>
    </w:p>
    <w:p w:rsidR="00042C9D" w:rsidRPr="00042C9D" w:rsidRDefault="00042C9D" w:rsidP="00042C9D">
      <w:r w:rsidRPr="00042C9D">
        <w:t>The Trust also plans to provide downloadable audio guides about East Devon’s geology for the Clinton Devon Estates’ website.</w:t>
      </w:r>
    </w:p>
    <w:p w:rsidR="00042C9D" w:rsidRPr="00042C9D" w:rsidRDefault="00042C9D" w:rsidP="00042C9D">
      <w:r w:rsidRPr="00042C9D">
        <w:t xml:space="preserve">Guy Kerr, Programme Manager for the Jurassic Coast Trust, said: “We are delighted to have Clinton Devon Estates on board as one of our Lead Business Partners. The East Devon </w:t>
      </w:r>
      <w:proofErr w:type="spellStart"/>
      <w:r w:rsidRPr="00042C9D">
        <w:t>pebblebeds</w:t>
      </w:r>
      <w:proofErr w:type="spellEnd"/>
      <w:r w:rsidRPr="00042C9D">
        <w:t xml:space="preserve"> are a crucial part of the Jurassic Coast World Heritage Site and we look forward to working closely with Clinton Devon Estates to preserve this landscape and enthuse people with its incredible stories.”</w:t>
      </w:r>
    </w:p>
    <w:p w:rsidR="00042C9D" w:rsidRPr="00042C9D" w:rsidRDefault="00042C9D" w:rsidP="00042C9D"/>
    <w:p w:rsidR="006F5774" w:rsidRPr="00042C9D" w:rsidRDefault="006F5774" w:rsidP="00042C9D"/>
    <w:sectPr w:rsidR="006F5774" w:rsidRPr="00042C9D" w:rsidSect="000E2C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x-Regular">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9D"/>
    <w:rsid w:val="000035BF"/>
    <w:rsid w:val="00042C9D"/>
    <w:rsid w:val="00091A81"/>
    <w:rsid w:val="002576A6"/>
    <w:rsid w:val="00300BDC"/>
    <w:rsid w:val="005C7692"/>
    <w:rsid w:val="006F5774"/>
    <w:rsid w:val="008D1A9A"/>
    <w:rsid w:val="00F9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311C"/>
  <w15:chartTrackingRefBased/>
  <w15:docId w15:val="{27A705E3-BADD-48EE-8DE0-45902098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DE">
    <w:name w:val="Style1 CDE"/>
    <w:basedOn w:val="Normal"/>
    <w:uiPriority w:val="99"/>
    <w:rsid w:val="00042C9D"/>
    <w:pPr>
      <w:widowControl w:val="0"/>
      <w:suppressAutoHyphens/>
      <w:autoSpaceDE w:val="0"/>
      <w:autoSpaceDN w:val="0"/>
      <w:adjustRightInd w:val="0"/>
      <w:spacing w:before="225" w:after="0" w:line="225" w:lineRule="exact"/>
    </w:pPr>
    <w:rPr>
      <w:rFonts w:ascii="Dax-Regular" w:hAnsi="Dax-Regular" w:cs="Dax-Regular"/>
      <w:color w:val="000000"/>
      <w:sz w:val="20"/>
      <w:szCs w:val="20"/>
    </w:rPr>
  </w:style>
  <w:style w:type="character" w:styleId="Emphasis">
    <w:name w:val="Emphasis"/>
    <w:basedOn w:val="DefaultParagraphFont"/>
    <w:uiPriority w:val="99"/>
    <w:qFormat/>
    <w:rsid w:val="00042C9D"/>
  </w:style>
  <w:style w:type="paragraph" w:customStyle="1" w:styleId="Body">
    <w:name w:val="Body"/>
    <w:basedOn w:val="Normal"/>
    <w:uiPriority w:val="99"/>
    <w:rsid w:val="00042C9D"/>
    <w:pPr>
      <w:suppressAutoHyphens/>
      <w:autoSpaceDE w:val="0"/>
      <w:autoSpaceDN w:val="0"/>
      <w:adjustRightInd w:val="0"/>
      <w:spacing w:after="20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42C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1</cp:revision>
  <dcterms:created xsi:type="dcterms:W3CDTF">2017-08-18T08:56:00Z</dcterms:created>
  <dcterms:modified xsi:type="dcterms:W3CDTF">2017-08-18T08:57:00Z</dcterms:modified>
</cp:coreProperties>
</file>